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55AE" w:rsidRPr="007455AE" w:rsidRDefault="007455AE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7455AE">
        <w:rPr>
          <w:rFonts w:ascii="Times New Roman" w:hAnsi="Times New Roman" w:cs="Times New Roman"/>
          <w:b/>
          <w:color w:val="FF0000"/>
          <w:sz w:val="28"/>
          <w:szCs w:val="28"/>
        </w:rPr>
        <w:t>Лекция 12</w:t>
      </w:r>
    </w:p>
    <w:tbl>
      <w:tblPr>
        <w:tblW w:w="909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90"/>
      </w:tblGrid>
      <w:tr w:rsidR="007455AE" w:rsidRPr="007455AE" w:rsidTr="007455AE">
        <w:trPr>
          <w:trHeight w:val="420"/>
          <w:tblCellSpacing w:w="0" w:type="dxa"/>
        </w:trPr>
        <w:tc>
          <w:tcPr>
            <w:tcW w:w="0" w:type="auto"/>
            <w:vAlign w:val="center"/>
            <w:hideMark/>
          </w:tcPr>
          <w:p w:rsidR="007455AE" w:rsidRPr="007455AE" w:rsidRDefault="007455AE" w:rsidP="007455A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color w:val="003400"/>
                <w:sz w:val="20"/>
                <w:szCs w:val="20"/>
                <w:lang w:eastAsia="ru-RU"/>
              </w:rPr>
            </w:pPr>
            <w:r w:rsidRPr="007455AE">
              <w:rPr>
                <w:rFonts w:ascii="Verdana" w:eastAsia="Times New Roman" w:hAnsi="Verdana" w:cs="Times New Roman"/>
                <w:b/>
                <w:bCs/>
                <w:color w:val="003400"/>
                <w:sz w:val="24"/>
                <w:szCs w:val="24"/>
                <w:lang w:eastAsia="ru-RU"/>
              </w:rPr>
              <w:t>Инженерные системы для теплиц</w:t>
            </w:r>
          </w:p>
        </w:tc>
      </w:tr>
    </w:tbl>
    <w:p w:rsidR="007455AE" w:rsidRPr="007455AE" w:rsidRDefault="007455AE" w:rsidP="007455AE">
      <w:pPr>
        <w:spacing w:after="0" w:line="240" w:lineRule="auto"/>
        <w:rPr>
          <w:rFonts w:ascii="Verdana" w:eastAsia="Times New Roman" w:hAnsi="Verdana" w:cs="Times New Roman"/>
          <w:i/>
          <w:iCs/>
          <w:color w:val="003400"/>
          <w:sz w:val="24"/>
          <w:szCs w:val="24"/>
          <w:lang w:eastAsia="ru-RU"/>
        </w:rPr>
      </w:pPr>
      <w:r w:rsidRPr="007455AE">
        <w:rPr>
          <w:rFonts w:ascii="Verdana" w:eastAsia="Times New Roman" w:hAnsi="Verdana" w:cs="Times New Roman"/>
          <w:i/>
          <w:iCs/>
          <w:color w:val="003400"/>
          <w:sz w:val="24"/>
          <w:szCs w:val="24"/>
          <w:lang w:eastAsia="ru-RU"/>
        </w:rPr>
        <w:t> </w:t>
      </w:r>
    </w:p>
    <w:tbl>
      <w:tblPr>
        <w:tblW w:w="9105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98"/>
        <w:gridCol w:w="4507"/>
      </w:tblGrid>
      <w:tr w:rsidR="007455AE" w:rsidRPr="007455AE" w:rsidTr="007455AE">
        <w:trPr>
          <w:trHeight w:val="300"/>
          <w:tblCellSpacing w:w="0" w:type="dxa"/>
        </w:trPr>
        <w:tc>
          <w:tcPr>
            <w:tcW w:w="4590" w:type="dxa"/>
            <w:vMerge w:val="restart"/>
            <w:vAlign w:val="center"/>
            <w:hideMark/>
          </w:tcPr>
          <w:p w:rsidR="007455AE" w:rsidRPr="007455AE" w:rsidRDefault="007455AE" w:rsidP="007455AE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3400"/>
                <w:sz w:val="20"/>
                <w:szCs w:val="20"/>
                <w:lang w:eastAsia="ru-RU"/>
              </w:rPr>
            </w:pPr>
            <w:hyperlink r:id="rId5" w:history="1">
              <w:r w:rsidRPr="007455AE">
                <w:rPr>
                  <w:rFonts w:ascii="Verdana" w:eastAsia="Times New Roman" w:hAnsi="Verdana" w:cs="Times New Roman"/>
                  <w:noProof/>
                  <w:color w:val="003400"/>
                  <w:sz w:val="20"/>
                  <w:szCs w:val="20"/>
                  <w:lang w:eastAsia="ru-RU"/>
                </w:rPr>
                <w:drawing>
                  <wp:anchor distT="0" distB="0" distL="0" distR="0" simplePos="0" relativeHeight="251658240" behindDoc="0" locked="0" layoutInCell="1" allowOverlap="0">
                    <wp:simplePos x="0" y="0"/>
                    <wp:positionH relativeFrom="column">
                      <wp:align>left</wp:align>
                    </wp:positionH>
                    <wp:positionV relativeFrom="line">
                      <wp:posOffset>0</wp:posOffset>
                    </wp:positionV>
                    <wp:extent cx="2857500" cy="2524125"/>
                    <wp:effectExtent l="0" t="0" r="0" b="9525"/>
                    <wp:wrapSquare wrapText="bothSides"/>
                    <wp:docPr id="7" name="Рисунок 7" descr="Highslide JS">
                      <a:hlinkClick xmlns:a="http://schemas.openxmlformats.org/drawingml/2006/main" r:id="rId5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2" descr="Highslide JS">
                              <a:hlinkClick r:id="rId5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857500" cy="25241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w:r>
            </w:hyperlink>
          </w:p>
        </w:tc>
        <w:tc>
          <w:tcPr>
            <w:tcW w:w="4500" w:type="dxa"/>
            <w:shd w:val="clear" w:color="auto" w:fill="FFF9F0"/>
            <w:vAlign w:val="center"/>
            <w:hideMark/>
          </w:tcPr>
          <w:p w:rsidR="007455AE" w:rsidRPr="007455AE" w:rsidRDefault="007455AE" w:rsidP="007455A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color w:val="003400"/>
                <w:sz w:val="20"/>
                <w:szCs w:val="20"/>
                <w:lang w:eastAsia="ru-RU"/>
              </w:rPr>
            </w:pPr>
            <w:r w:rsidRPr="007455AE">
              <w:rPr>
                <w:rFonts w:ascii="Verdana" w:eastAsia="Times New Roman" w:hAnsi="Verdana" w:cs="Times New Roman"/>
                <w:b/>
                <w:bCs/>
                <w:color w:val="003400"/>
                <w:sz w:val="20"/>
                <w:szCs w:val="20"/>
                <w:lang w:eastAsia="ru-RU"/>
              </w:rPr>
              <w:t>Слева</w:t>
            </w:r>
            <w:r w:rsidRPr="007455AE">
              <w:rPr>
                <w:rFonts w:ascii="Verdana" w:eastAsia="Times New Roman" w:hAnsi="Verdana" w:cs="Times New Roman"/>
                <w:color w:val="003400"/>
                <w:sz w:val="20"/>
                <w:szCs w:val="20"/>
                <w:lang w:eastAsia="ru-RU"/>
              </w:rPr>
              <w:t>: Современная теплица - сложное инженерное сооружение.</w:t>
            </w:r>
          </w:p>
        </w:tc>
      </w:tr>
      <w:tr w:rsidR="007455AE" w:rsidRPr="007455AE" w:rsidTr="007455AE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7455AE" w:rsidRPr="007455AE" w:rsidRDefault="007455AE" w:rsidP="007455AE">
            <w:pPr>
              <w:spacing w:after="0" w:line="240" w:lineRule="auto"/>
              <w:rPr>
                <w:rFonts w:ascii="Verdana" w:eastAsia="Times New Roman" w:hAnsi="Verdana" w:cs="Times New Roman"/>
                <w:color w:val="003400"/>
                <w:sz w:val="20"/>
                <w:szCs w:val="20"/>
                <w:lang w:eastAsia="ru-RU"/>
              </w:rPr>
            </w:pPr>
          </w:p>
        </w:tc>
        <w:tc>
          <w:tcPr>
            <w:tcW w:w="4500" w:type="dxa"/>
            <w:vAlign w:val="center"/>
            <w:hideMark/>
          </w:tcPr>
          <w:p w:rsidR="007455AE" w:rsidRPr="007455AE" w:rsidRDefault="007455AE" w:rsidP="007455AE">
            <w:pPr>
              <w:spacing w:after="0" w:line="240" w:lineRule="auto"/>
              <w:rPr>
                <w:rFonts w:ascii="Verdana" w:eastAsia="Times New Roman" w:hAnsi="Verdana" w:cs="Times New Roman"/>
                <w:color w:val="003400"/>
                <w:sz w:val="20"/>
                <w:szCs w:val="20"/>
                <w:lang w:eastAsia="ru-RU"/>
              </w:rPr>
            </w:pPr>
          </w:p>
        </w:tc>
      </w:tr>
    </w:tbl>
    <w:p w:rsidR="007455AE" w:rsidRPr="007455AE" w:rsidRDefault="007455AE" w:rsidP="007455A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  <w:tab/>
      </w:r>
      <w:r w:rsidRPr="007455AE"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  <w:t>Теплица – это, прежде всего, инженерное сооружение, предназначенное для создания оптимального микроклимата для роста и плодоношения растений. Растения хорошо растут и плодоносят летом, когда световой день сильно отличается от зимнего, есть достаточно влаги, питания и температура не скачет ни вниз, ни вверх. То есть, чтобы растения плодоносили зимой, надо создать им летние условия.</w:t>
      </w:r>
      <w:r w:rsidRPr="007455AE"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  <w:br/>
      </w:r>
      <w:r w:rsidRPr="007455AE"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  <w:br/>
      </w:r>
      <w:r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  <w:tab/>
      </w:r>
      <w:r w:rsidRPr="007455AE"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  <w:t>Чтобы в зимней теплице создать такие условия, в ней должен быть не только питательный грунт, но и регулярный полив и летняя температура как днём, так и ночью. A главное – световой день должен быть именно летним, иначе ни теплом, ни подкормками не заставить растения плодоносить, как летом.</w:t>
      </w:r>
      <w:r w:rsidRPr="007455AE"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  <w:br/>
      </w:r>
      <w:r w:rsidRPr="007455AE"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  <w:br/>
      </w:r>
      <w:r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  <w:tab/>
      </w:r>
      <w:r w:rsidRPr="007455AE"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  <w:t>Для создания оптимальных условий для круглогодичного выращивания растений изготавливаются и поставляются специальные инженерные системы для теплиц. При этом, как для промышленных, так и для фермерских теплиц перечень этих систем примерно одинаков. Отличия, в основном, касаются мощности и сложности систем, которые повышаются при переходе от фермерских теплиц к промышленным комплексам.</w:t>
      </w:r>
    </w:p>
    <w:tbl>
      <w:tblPr>
        <w:tblW w:w="9105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98"/>
        <w:gridCol w:w="4507"/>
      </w:tblGrid>
      <w:tr w:rsidR="007455AE" w:rsidRPr="007455AE" w:rsidTr="007455AE">
        <w:trPr>
          <w:trHeight w:val="300"/>
          <w:tblCellSpacing w:w="0" w:type="dxa"/>
        </w:trPr>
        <w:tc>
          <w:tcPr>
            <w:tcW w:w="4590" w:type="dxa"/>
            <w:vMerge w:val="restart"/>
            <w:vAlign w:val="center"/>
            <w:hideMark/>
          </w:tcPr>
          <w:p w:rsidR="007455AE" w:rsidRPr="007455AE" w:rsidRDefault="007455AE" w:rsidP="007455AE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3400"/>
                <w:sz w:val="20"/>
                <w:szCs w:val="20"/>
                <w:lang w:eastAsia="ru-RU"/>
              </w:rPr>
            </w:pPr>
            <w:hyperlink r:id="rId7" w:history="1">
              <w:r w:rsidRPr="007455AE">
                <w:rPr>
                  <w:rFonts w:ascii="Verdana" w:eastAsia="Times New Roman" w:hAnsi="Verdana" w:cs="Times New Roman"/>
                  <w:noProof/>
                  <w:color w:val="003400"/>
                  <w:sz w:val="20"/>
                  <w:szCs w:val="20"/>
                  <w:lang w:eastAsia="ru-RU"/>
                </w:rPr>
                <w:drawing>
                  <wp:anchor distT="0" distB="0" distL="0" distR="0" simplePos="0" relativeHeight="251658240" behindDoc="0" locked="0" layoutInCell="1" allowOverlap="0">
                    <wp:simplePos x="0" y="0"/>
                    <wp:positionH relativeFrom="column">
                      <wp:align>left</wp:align>
                    </wp:positionH>
                    <wp:positionV relativeFrom="line">
                      <wp:posOffset>0</wp:posOffset>
                    </wp:positionV>
                    <wp:extent cx="2857500" cy="2524125"/>
                    <wp:effectExtent l="0" t="0" r="0" b="9525"/>
                    <wp:wrapSquare wrapText="bothSides"/>
                    <wp:docPr id="6" name="Рисунок 6" descr="Highslide JS">
                      <a:hlinkClick xmlns:a="http://schemas.openxmlformats.org/drawingml/2006/main" r:id="rId7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3" descr="Highslide JS">
                              <a:hlinkClick r:id="rId7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857500" cy="25241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w:r>
            </w:hyperlink>
          </w:p>
        </w:tc>
        <w:tc>
          <w:tcPr>
            <w:tcW w:w="4500" w:type="dxa"/>
            <w:shd w:val="clear" w:color="auto" w:fill="FFF9F0"/>
            <w:vAlign w:val="center"/>
            <w:hideMark/>
          </w:tcPr>
          <w:p w:rsidR="007455AE" w:rsidRPr="007455AE" w:rsidRDefault="007455AE" w:rsidP="007455A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color w:val="003400"/>
                <w:sz w:val="20"/>
                <w:szCs w:val="20"/>
                <w:lang w:eastAsia="ru-RU"/>
              </w:rPr>
            </w:pPr>
            <w:r w:rsidRPr="007455AE">
              <w:rPr>
                <w:rFonts w:ascii="Verdana" w:eastAsia="Times New Roman" w:hAnsi="Verdana" w:cs="Times New Roman"/>
                <w:b/>
                <w:bCs/>
                <w:color w:val="003400"/>
                <w:sz w:val="20"/>
                <w:szCs w:val="20"/>
                <w:lang w:eastAsia="ru-RU"/>
              </w:rPr>
              <w:t>Слева</w:t>
            </w:r>
            <w:r w:rsidRPr="007455AE">
              <w:rPr>
                <w:rFonts w:ascii="Verdana" w:eastAsia="Times New Roman" w:hAnsi="Verdana" w:cs="Times New Roman"/>
                <w:color w:val="003400"/>
                <w:sz w:val="20"/>
                <w:szCs w:val="20"/>
                <w:lang w:eastAsia="ru-RU"/>
              </w:rPr>
              <w:t>: Монтаж оборудования промышленной теплицы.</w:t>
            </w:r>
          </w:p>
        </w:tc>
      </w:tr>
      <w:tr w:rsidR="007455AE" w:rsidRPr="007455AE" w:rsidTr="007455AE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7455AE" w:rsidRPr="007455AE" w:rsidRDefault="007455AE" w:rsidP="007455AE">
            <w:pPr>
              <w:spacing w:after="0" w:line="240" w:lineRule="auto"/>
              <w:rPr>
                <w:rFonts w:ascii="Verdana" w:eastAsia="Times New Roman" w:hAnsi="Verdana" w:cs="Times New Roman"/>
                <w:color w:val="003400"/>
                <w:sz w:val="20"/>
                <w:szCs w:val="20"/>
                <w:lang w:eastAsia="ru-RU"/>
              </w:rPr>
            </w:pPr>
          </w:p>
        </w:tc>
        <w:tc>
          <w:tcPr>
            <w:tcW w:w="4500" w:type="dxa"/>
            <w:vAlign w:val="center"/>
            <w:hideMark/>
          </w:tcPr>
          <w:p w:rsidR="007455AE" w:rsidRPr="007455AE" w:rsidRDefault="007455AE" w:rsidP="007455AE">
            <w:pPr>
              <w:spacing w:after="0" w:line="240" w:lineRule="auto"/>
              <w:rPr>
                <w:rFonts w:ascii="Verdana" w:eastAsia="Times New Roman" w:hAnsi="Verdana" w:cs="Times New Roman"/>
                <w:color w:val="003400"/>
                <w:sz w:val="20"/>
                <w:szCs w:val="20"/>
                <w:lang w:eastAsia="ru-RU"/>
              </w:rPr>
            </w:pPr>
          </w:p>
        </w:tc>
      </w:tr>
    </w:tbl>
    <w:p w:rsidR="007455AE" w:rsidRPr="007455AE" w:rsidRDefault="007455AE" w:rsidP="007455A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</w:pPr>
      <w:bookmarkStart w:id="0" w:name="Инженерные"/>
      <w:r w:rsidRPr="007455AE">
        <w:rPr>
          <w:rFonts w:ascii="Verdana" w:eastAsia="Times New Roman" w:hAnsi="Verdana" w:cs="Times New Roman"/>
          <w:color w:val="003400"/>
          <w:sz w:val="24"/>
          <w:szCs w:val="24"/>
          <w:lang w:eastAsia="ru-RU"/>
        </w:rPr>
        <w:lastRenderedPageBreak/>
        <w:t>Инженерные</w:t>
      </w:r>
      <w:bookmarkEnd w:id="0"/>
      <w:r w:rsidRPr="007455AE">
        <w:rPr>
          <w:rFonts w:ascii="Verdana" w:eastAsia="Times New Roman" w:hAnsi="Verdana" w:cs="Times New Roman"/>
          <w:color w:val="003400"/>
          <w:sz w:val="24"/>
          <w:szCs w:val="24"/>
          <w:lang w:eastAsia="ru-RU"/>
        </w:rPr>
        <w:t> системы для промышленных теплиц</w:t>
      </w:r>
      <w:r w:rsidRPr="007455AE"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  <w:br/>
        <w:t>Вот стандартный перечень основных инженерно-технологических систем и оборудования, применяемых как в промышленных, так и фермерских теплицах:</w:t>
      </w:r>
    </w:p>
    <w:p w:rsidR="007455AE" w:rsidRPr="007455AE" w:rsidRDefault="007455AE" w:rsidP="007455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</w:pPr>
      <w:r w:rsidRPr="007455AE"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  <w:t>Система вентиляции;</w:t>
      </w:r>
    </w:p>
    <w:p w:rsidR="007455AE" w:rsidRPr="007455AE" w:rsidRDefault="007455AE" w:rsidP="007455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</w:pPr>
      <w:r w:rsidRPr="007455AE"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  <w:t>Система зашторивания;</w:t>
      </w:r>
    </w:p>
    <w:p w:rsidR="007455AE" w:rsidRPr="007455AE" w:rsidRDefault="007455AE" w:rsidP="007455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</w:pPr>
      <w:r w:rsidRPr="007455AE"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  <w:t>Система отопления;</w:t>
      </w:r>
    </w:p>
    <w:p w:rsidR="007455AE" w:rsidRPr="007455AE" w:rsidRDefault="007455AE" w:rsidP="007455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</w:pPr>
      <w:r w:rsidRPr="007455AE"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  <w:t>Система капельного полива;</w:t>
      </w:r>
    </w:p>
    <w:p w:rsidR="007455AE" w:rsidRPr="007455AE" w:rsidRDefault="007455AE" w:rsidP="007455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</w:pPr>
      <w:r w:rsidRPr="007455AE"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  <w:t>Система подкормки растений углекислым газом;</w:t>
      </w:r>
    </w:p>
    <w:p w:rsidR="007455AE" w:rsidRPr="007455AE" w:rsidRDefault="007455AE" w:rsidP="007455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</w:pPr>
      <w:r w:rsidRPr="007455AE"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  <w:t xml:space="preserve">Система </w:t>
      </w:r>
      <w:proofErr w:type="spellStart"/>
      <w:r w:rsidRPr="007455AE"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  <w:t>электродосвечивания</w:t>
      </w:r>
      <w:proofErr w:type="spellEnd"/>
      <w:r w:rsidRPr="007455AE"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  <w:t>;</w:t>
      </w:r>
    </w:p>
    <w:p w:rsidR="007455AE" w:rsidRPr="007455AE" w:rsidRDefault="007455AE" w:rsidP="007455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</w:pPr>
      <w:r w:rsidRPr="007455AE"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  <w:t>Система автоматического управления микроклиматом теплицы.</w:t>
      </w:r>
    </w:p>
    <w:p w:rsidR="007455AE" w:rsidRPr="007455AE" w:rsidRDefault="007455AE" w:rsidP="007455A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  <w:tab/>
      </w:r>
      <w:r w:rsidRPr="007455AE"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  <w:t xml:space="preserve">Кроме перечисленных, в промышленных теплицах инженерная инфраструктура может дополняться канализацией, а также системами, связанными со специальными технологиями выращивания, например, выращивание растений на подвесных лотках, и другим оборудованием, связанным с конкретными </w:t>
      </w:r>
      <w:proofErr w:type="spellStart"/>
      <w:r w:rsidRPr="007455AE"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  <w:t>агротехнологиями</w:t>
      </w:r>
      <w:proofErr w:type="spellEnd"/>
      <w:r w:rsidRPr="007455AE"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  <w:t>.</w:t>
      </w:r>
    </w:p>
    <w:tbl>
      <w:tblPr>
        <w:tblW w:w="927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35"/>
        <w:gridCol w:w="4635"/>
      </w:tblGrid>
      <w:tr w:rsidR="007455AE" w:rsidRPr="007455AE" w:rsidTr="007455AE">
        <w:trPr>
          <w:trHeight w:val="4080"/>
          <w:tblCellSpacing w:w="15" w:type="dxa"/>
        </w:trPr>
        <w:tc>
          <w:tcPr>
            <w:tcW w:w="4620" w:type="dxa"/>
            <w:vAlign w:val="center"/>
            <w:hideMark/>
          </w:tcPr>
          <w:p w:rsidR="007455AE" w:rsidRPr="007455AE" w:rsidRDefault="007455AE" w:rsidP="007455A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3400"/>
                <w:sz w:val="20"/>
                <w:szCs w:val="20"/>
                <w:lang w:eastAsia="ru-RU"/>
              </w:rPr>
            </w:pPr>
            <w:r w:rsidRPr="007455AE">
              <w:rPr>
                <w:rFonts w:ascii="Verdana" w:eastAsia="Times New Roman" w:hAnsi="Verdana" w:cs="Times New Roman"/>
                <w:noProof/>
                <w:color w:val="0000FF"/>
                <w:sz w:val="20"/>
                <w:szCs w:val="20"/>
                <w:lang w:eastAsia="ru-RU"/>
              </w:rPr>
              <w:drawing>
                <wp:inline distT="0" distB="0" distL="0" distR="0">
                  <wp:extent cx="2860040" cy="2377440"/>
                  <wp:effectExtent l="0" t="0" r="0" b="3810"/>
                  <wp:docPr id="4" name="Рисунок 4" descr="Highslide JS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ighslide JS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0040" cy="2377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0" w:type="dxa"/>
            <w:vAlign w:val="center"/>
            <w:hideMark/>
          </w:tcPr>
          <w:p w:rsidR="007455AE" w:rsidRPr="007455AE" w:rsidRDefault="007455AE" w:rsidP="007455A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3400"/>
                <w:sz w:val="20"/>
                <w:szCs w:val="20"/>
                <w:lang w:eastAsia="ru-RU"/>
              </w:rPr>
            </w:pPr>
            <w:r w:rsidRPr="007455AE">
              <w:rPr>
                <w:rFonts w:ascii="Verdana" w:eastAsia="Times New Roman" w:hAnsi="Verdana" w:cs="Times New Roman"/>
                <w:noProof/>
                <w:color w:val="0000FF"/>
                <w:sz w:val="20"/>
                <w:szCs w:val="20"/>
                <w:lang w:eastAsia="ru-RU"/>
              </w:rPr>
              <w:drawing>
                <wp:inline distT="0" distB="0" distL="0" distR="0">
                  <wp:extent cx="2860040" cy="2377440"/>
                  <wp:effectExtent l="0" t="0" r="0" b="3810"/>
                  <wp:docPr id="3" name="Рисунок 3" descr="Highslide JS">
                    <a:hlinkClick xmlns:a="http://schemas.openxmlformats.org/drawingml/2006/main" r:id="rId1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ighslide JS">
                            <a:hlinkClick r:id="rId1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0040" cy="2377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55AE" w:rsidRPr="007455AE" w:rsidTr="007455AE">
        <w:trPr>
          <w:tblCellSpacing w:w="15" w:type="dxa"/>
        </w:trPr>
        <w:tc>
          <w:tcPr>
            <w:tcW w:w="4620" w:type="dxa"/>
            <w:shd w:val="clear" w:color="auto" w:fill="FFF9F0"/>
            <w:vAlign w:val="center"/>
            <w:hideMark/>
          </w:tcPr>
          <w:p w:rsidR="007455AE" w:rsidRPr="007455AE" w:rsidRDefault="007455AE" w:rsidP="007455A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3400"/>
                <w:sz w:val="20"/>
                <w:szCs w:val="20"/>
                <w:lang w:eastAsia="ru-RU"/>
              </w:rPr>
            </w:pPr>
            <w:r w:rsidRPr="007455AE">
              <w:rPr>
                <w:rFonts w:ascii="Verdana" w:eastAsia="Times New Roman" w:hAnsi="Verdana" w:cs="Times New Roman"/>
                <w:b/>
                <w:bCs/>
                <w:color w:val="003400"/>
                <w:sz w:val="20"/>
                <w:szCs w:val="20"/>
                <w:lang w:eastAsia="ru-RU"/>
              </w:rPr>
              <w:t xml:space="preserve">Система </w:t>
            </w:r>
            <w:proofErr w:type="spellStart"/>
            <w:r w:rsidRPr="007455AE">
              <w:rPr>
                <w:rFonts w:ascii="Verdana" w:eastAsia="Times New Roman" w:hAnsi="Verdana" w:cs="Times New Roman"/>
                <w:b/>
                <w:bCs/>
                <w:color w:val="003400"/>
                <w:sz w:val="20"/>
                <w:szCs w:val="20"/>
                <w:lang w:eastAsia="ru-RU"/>
              </w:rPr>
              <w:t>электродосвечивания</w:t>
            </w:r>
            <w:proofErr w:type="spellEnd"/>
          </w:p>
        </w:tc>
        <w:tc>
          <w:tcPr>
            <w:tcW w:w="4620" w:type="dxa"/>
            <w:shd w:val="clear" w:color="auto" w:fill="FFF9F0"/>
            <w:vAlign w:val="center"/>
            <w:hideMark/>
          </w:tcPr>
          <w:p w:rsidR="007455AE" w:rsidRPr="007455AE" w:rsidRDefault="007455AE" w:rsidP="007455A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3400"/>
                <w:sz w:val="20"/>
                <w:szCs w:val="20"/>
                <w:lang w:eastAsia="ru-RU"/>
              </w:rPr>
            </w:pPr>
            <w:r w:rsidRPr="007455AE">
              <w:rPr>
                <w:rFonts w:ascii="Verdana" w:eastAsia="Times New Roman" w:hAnsi="Verdana" w:cs="Times New Roman"/>
                <w:b/>
                <w:bCs/>
                <w:color w:val="003400"/>
                <w:sz w:val="20"/>
                <w:szCs w:val="20"/>
                <w:lang w:eastAsia="ru-RU"/>
              </w:rPr>
              <w:t>Автоматизированная система управления микроклиматом</w:t>
            </w:r>
          </w:p>
        </w:tc>
      </w:tr>
    </w:tbl>
    <w:p w:rsidR="007455AE" w:rsidRPr="007455AE" w:rsidRDefault="007455AE" w:rsidP="007455A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  <w:tab/>
      </w:r>
      <w:r w:rsidRPr="007455AE"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  <w:t>Современные технологии выращивания растений требуют постоянного поддержания определенных режимов микроклимата в теплицах. Для этого используются автоматизированные системы управления микроклиматом (АСУ МК). Они обеспечивают высокую точность поддержания заданных климатических режимов посредством воздействия на исполнительные механизмы и оборудование основных инженерных систем теплицы.</w:t>
      </w:r>
      <w:r w:rsidRPr="007455AE"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  <w:br/>
      </w:r>
      <w:r w:rsidRPr="007455AE"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  <w:br/>
      </w:r>
      <w:r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  <w:tab/>
      </w:r>
      <w:bookmarkStart w:id="1" w:name="_GoBack"/>
      <w:bookmarkEnd w:id="1"/>
      <w:r w:rsidRPr="007455AE"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  <w:t>Автоматизация систем управления микроклиматом в защищенном грунте позволяет экономить 15-25% тепла при росте урожайности, улучшения условий труда персонала и повышении общей культуры производства. В дополнении к микроклимату, АСУ МК обычно также управляет минеральным питанием растений в тепличном блоке.</w:t>
      </w:r>
    </w:p>
    <w:tbl>
      <w:tblPr>
        <w:tblW w:w="9105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60"/>
        <w:gridCol w:w="3045"/>
      </w:tblGrid>
      <w:tr w:rsidR="007455AE" w:rsidRPr="007455AE" w:rsidTr="007455AE">
        <w:trPr>
          <w:trHeight w:val="375"/>
          <w:tblCellSpacing w:w="0" w:type="dxa"/>
        </w:trPr>
        <w:tc>
          <w:tcPr>
            <w:tcW w:w="3870" w:type="dxa"/>
            <w:vMerge w:val="restart"/>
            <w:vAlign w:val="center"/>
            <w:hideMark/>
          </w:tcPr>
          <w:p w:rsidR="007455AE" w:rsidRPr="007455AE" w:rsidRDefault="007455AE" w:rsidP="007455A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3400"/>
                <w:sz w:val="20"/>
                <w:szCs w:val="20"/>
                <w:lang w:eastAsia="ru-RU"/>
              </w:rPr>
            </w:pPr>
            <w:r w:rsidRPr="007455AE">
              <w:rPr>
                <w:rFonts w:ascii="Verdana" w:eastAsia="Times New Roman" w:hAnsi="Verdana" w:cs="Times New Roman"/>
                <w:noProof/>
                <w:color w:val="003400"/>
                <w:sz w:val="20"/>
                <w:szCs w:val="20"/>
                <w:lang w:eastAsia="ru-RU"/>
              </w:rPr>
              <w:drawing>
                <wp:anchor distT="0" distB="0" distL="0" distR="0" simplePos="0" relativeHeight="251658240" behindDoc="0" locked="0" layoutInCell="1" allowOverlap="0" wp14:anchorId="277588EF" wp14:editId="6312F5F7">
                  <wp:simplePos x="0" y="0"/>
                  <wp:positionH relativeFrom="column">
                    <wp:posOffset>1905</wp:posOffset>
                  </wp:positionH>
                  <wp:positionV relativeFrom="line">
                    <wp:posOffset>-6985</wp:posOffset>
                  </wp:positionV>
                  <wp:extent cx="3847465" cy="4617085"/>
                  <wp:effectExtent l="0" t="0" r="635" b="0"/>
                  <wp:wrapSquare wrapText="bothSides"/>
                  <wp:docPr id="5" name="Рисунок 5" descr="Highslide JS">
                    <a:hlinkClick xmlns:a="http://schemas.openxmlformats.org/drawingml/2006/main" r:id="rId1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ighslide JS">
                            <a:hlinkClick r:id="rId1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47465" cy="4617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15" w:history="1"/>
          </w:p>
        </w:tc>
        <w:tc>
          <w:tcPr>
            <w:tcW w:w="5250" w:type="dxa"/>
            <w:shd w:val="clear" w:color="auto" w:fill="FFF9F0"/>
            <w:vAlign w:val="center"/>
            <w:hideMark/>
          </w:tcPr>
          <w:p w:rsidR="007455AE" w:rsidRPr="007455AE" w:rsidRDefault="007455AE" w:rsidP="007455A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color w:val="003400"/>
                <w:sz w:val="20"/>
                <w:szCs w:val="20"/>
                <w:lang w:eastAsia="ru-RU"/>
              </w:rPr>
            </w:pPr>
            <w:r w:rsidRPr="007455AE">
              <w:rPr>
                <w:rFonts w:ascii="Verdana" w:eastAsia="Times New Roman" w:hAnsi="Verdana" w:cs="Times New Roman"/>
                <w:b/>
                <w:bCs/>
                <w:color w:val="003400"/>
                <w:sz w:val="20"/>
                <w:szCs w:val="20"/>
                <w:lang w:eastAsia="ru-RU"/>
              </w:rPr>
              <w:t>Слева</w:t>
            </w:r>
            <w:r w:rsidRPr="007455AE">
              <w:rPr>
                <w:rFonts w:ascii="Verdana" w:eastAsia="Times New Roman" w:hAnsi="Verdana" w:cs="Times New Roman"/>
                <w:color w:val="003400"/>
                <w:sz w:val="20"/>
                <w:szCs w:val="20"/>
                <w:lang w:eastAsia="ru-RU"/>
              </w:rPr>
              <w:t>: Схема системы управления микроклиматом промышленной теплицы.</w:t>
            </w:r>
          </w:p>
        </w:tc>
      </w:tr>
      <w:tr w:rsidR="007455AE" w:rsidRPr="007455AE" w:rsidTr="007455AE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7455AE" w:rsidRPr="007455AE" w:rsidRDefault="007455AE" w:rsidP="007455AE">
            <w:pPr>
              <w:spacing w:after="0" w:line="240" w:lineRule="auto"/>
              <w:rPr>
                <w:rFonts w:ascii="Verdana" w:eastAsia="Times New Roman" w:hAnsi="Verdana" w:cs="Times New Roman"/>
                <w:color w:val="003400"/>
                <w:sz w:val="20"/>
                <w:szCs w:val="20"/>
                <w:lang w:eastAsia="ru-RU"/>
              </w:rPr>
            </w:pPr>
          </w:p>
        </w:tc>
        <w:tc>
          <w:tcPr>
            <w:tcW w:w="5250" w:type="dxa"/>
            <w:vAlign w:val="center"/>
            <w:hideMark/>
          </w:tcPr>
          <w:p w:rsidR="007455AE" w:rsidRPr="007455AE" w:rsidRDefault="007455AE" w:rsidP="007455AE">
            <w:pPr>
              <w:spacing w:after="0" w:line="240" w:lineRule="auto"/>
              <w:rPr>
                <w:rFonts w:ascii="Verdana" w:eastAsia="Times New Roman" w:hAnsi="Verdana" w:cs="Times New Roman"/>
                <w:color w:val="003400"/>
                <w:sz w:val="20"/>
                <w:szCs w:val="20"/>
                <w:lang w:eastAsia="ru-RU"/>
              </w:rPr>
            </w:pPr>
          </w:p>
        </w:tc>
      </w:tr>
    </w:tbl>
    <w:p w:rsidR="007455AE" w:rsidRPr="007455AE" w:rsidRDefault="007455AE" w:rsidP="007455A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</w:pPr>
      <w:r w:rsidRPr="007455AE"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  <w:lastRenderedPageBreak/>
        <w:t>Комплекс технических средств АСУ МК обычно включает:</w:t>
      </w:r>
    </w:p>
    <w:p w:rsidR="007455AE" w:rsidRPr="007455AE" w:rsidRDefault="007455AE" w:rsidP="007455A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</w:pPr>
      <w:r w:rsidRPr="007455AE"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  <w:t>центральную станцию управления;</w:t>
      </w:r>
    </w:p>
    <w:p w:rsidR="007455AE" w:rsidRPr="007455AE" w:rsidRDefault="007455AE" w:rsidP="007455A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</w:pPr>
      <w:r w:rsidRPr="007455AE"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  <w:t>микропроцессорные контроллеры;</w:t>
      </w:r>
    </w:p>
    <w:p w:rsidR="007455AE" w:rsidRPr="007455AE" w:rsidRDefault="007455AE" w:rsidP="007455A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</w:pPr>
      <w:r w:rsidRPr="007455AE"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  <w:t>метеостанцию с датчиками;</w:t>
      </w:r>
    </w:p>
    <w:p w:rsidR="007455AE" w:rsidRPr="007455AE" w:rsidRDefault="007455AE" w:rsidP="007455A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</w:pPr>
      <w:r w:rsidRPr="007455AE"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  <w:t>установки по приготовлению растворов минеральных удобрений с собственной аппаратурой управления;</w:t>
      </w:r>
    </w:p>
    <w:p w:rsidR="007455AE" w:rsidRPr="007455AE" w:rsidRDefault="007455AE" w:rsidP="007455A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</w:pPr>
      <w:r w:rsidRPr="007455AE"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  <w:t>каналы контроля и управления.</w:t>
      </w:r>
    </w:p>
    <w:p w:rsidR="007455AE" w:rsidRPr="007455AE" w:rsidRDefault="007455AE" w:rsidP="007455A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</w:pPr>
      <w:bookmarkStart w:id="2" w:name="2"/>
      <w:r w:rsidRPr="007455AE">
        <w:rPr>
          <w:rFonts w:ascii="Verdana" w:eastAsia="Times New Roman" w:hAnsi="Verdana" w:cs="Times New Roman"/>
          <w:color w:val="003400"/>
          <w:sz w:val="24"/>
          <w:szCs w:val="24"/>
          <w:lang w:eastAsia="ru-RU"/>
        </w:rPr>
        <w:t>Инженерные</w:t>
      </w:r>
      <w:bookmarkEnd w:id="2"/>
      <w:r w:rsidRPr="007455AE">
        <w:rPr>
          <w:rFonts w:ascii="Verdana" w:eastAsia="Times New Roman" w:hAnsi="Verdana" w:cs="Times New Roman"/>
          <w:color w:val="003400"/>
          <w:sz w:val="24"/>
          <w:szCs w:val="24"/>
          <w:lang w:eastAsia="ru-RU"/>
        </w:rPr>
        <w:t> системы для фермерских теплиц</w:t>
      </w:r>
      <w:r w:rsidRPr="007455AE"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  <w:br/>
        <w:t>Что касается фермерских теплиц, то минимальный перечень применяемых инженерных систем должен выглядеть примерно так:</w:t>
      </w:r>
    </w:p>
    <w:p w:rsidR="007455AE" w:rsidRPr="007455AE" w:rsidRDefault="007455AE" w:rsidP="007455A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</w:pPr>
      <w:r w:rsidRPr="007455AE"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  <w:t>Автоматизированная система открытия/закрытия форточек (обычно привод механизма открывания форточек электрический с дистанционным управлением);</w:t>
      </w:r>
    </w:p>
    <w:p w:rsidR="007455AE" w:rsidRPr="007455AE" w:rsidRDefault="007455AE" w:rsidP="007455A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</w:pPr>
      <w:r w:rsidRPr="007455AE"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  <w:t xml:space="preserve">Система </w:t>
      </w:r>
      <w:proofErr w:type="spellStart"/>
      <w:r w:rsidRPr="007455AE"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  <w:t>досвечивания</w:t>
      </w:r>
      <w:proofErr w:type="spellEnd"/>
      <w:r w:rsidRPr="007455AE"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  <w:t xml:space="preserve"> растений, позволяющая выращивать растения круглый год;</w:t>
      </w:r>
    </w:p>
    <w:p w:rsidR="007455AE" w:rsidRPr="007455AE" w:rsidRDefault="007455AE" w:rsidP="007455A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</w:pPr>
      <w:r w:rsidRPr="007455AE"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  <w:t>Система автоматического полива растений (со встроенными компенсированными капельницами, емкостью для полива, насосом и дозатором удобрений);</w:t>
      </w:r>
    </w:p>
    <w:p w:rsidR="007455AE" w:rsidRPr="007455AE" w:rsidRDefault="007455AE" w:rsidP="007455A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</w:pPr>
      <w:r w:rsidRPr="007455AE"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  <w:t>Система отопления с датчиками температуры (в контурах отопления, наружного воздуха, воздуха внутри теплицы, воды в поливочной емкости);</w:t>
      </w:r>
    </w:p>
    <w:p w:rsidR="007455AE" w:rsidRPr="007455AE" w:rsidRDefault="007455AE" w:rsidP="007455A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</w:pPr>
      <w:r w:rsidRPr="007455AE">
        <w:rPr>
          <w:rFonts w:ascii="Verdana" w:eastAsia="Times New Roman" w:hAnsi="Verdana" w:cs="Times New Roman"/>
          <w:color w:val="003400"/>
          <w:sz w:val="20"/>
          <w:szCs w:val="20"/>
          <w:lang w:eastAsia="ru-RU"/>
        </w:rPr>
        <w:t>Система управления микроклиматом, управляющая всеми системами для поддержания в теплице необходимого температурного режима.</w:t>
      </w:r>
    </w:p>
    <w:tbl>
      <w:tblPr>
        <w:tblW w:w="927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35"/>
        <w:gridCol w:w="4635"/>
      </w:tblGrid>
      <w:tr w:rsidR="007455AE" w:rsidRPr="007455AE" w:rsidTr="007455AE">
        <w:trPr>
          <w:trHeight w:val="4080"/>
          <w:tblCellSpacing w:w="15" w:type="dxa"/>
        </w:trPr>
        <w:tc>
          <w:tcPr>
            <w:tcW w:w="4620" w:type="dxa"/>
            <w:vAlign w:val="center"/>
            <w:hideMark/>
          </w:tcPr>
          <w:p w:rsidR="007455AE" w:rsidRPr="007455AE" w:rsidRDefault="007455AE" w:rsidP="007455A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3400"/>
                <w:sz w:val="20"/>
                <w:szCs w:val="20"/>
                <w:lang w:eastAsia="ru-RU"/>
              </w:rPr>
            </w:pPr>
            <w:r w:rsidRPr="007455AE">
              <w:rPr>
                <w:rFonts w:ascii="Verdana" w:eastAsia="Times New Roman" w:hAnsi="Verdana" w:cs="Times New Roman"/>
                <w:noProof/>
                <w:color w:val="FF0000"/>
                <w:sz w:val="20"/>
                <w:szCs w:val="20"/>
                <w:effect w:val="none"/>
                <w:lang w:eastAsia="ru-RU"/>
              </w:rPr>
              <w:lastRenderedPageBreak/>
              <w:drawing>
                <wp:inline distT="0" distB="0" distL="0" distR="0">
                  <wp:extent cx="2860040" cy="2377440"/>
                  <wp:effectExtent l="0" t="0" r="0" b="3810"/>
                  <wp:docPr id="2" name="Рисунок 2" descr="Highslide JS">
                    <a:hlinkClick xmlns:a="http://schemas.openxmlformats.org/drawingml/2006/main" r:id="rId1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ighslide JS">
                            <a:hlinkClick r:id="rId1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0040" cy="2377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0" w:type="dxa"/>
            <w:vAlign w:val="center"/>
            <w:hideMark/>
          </w:tcPr>
          <w:p w:rsidR="007455AE" w:rsidRPr="007455AE" w:rsidRDefault="007455AE" w:rsidP="007455A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3400"/>
                <w:sz w:val="20"/>
                <w:szCs w:val="20"/>
                <w:lang w:eastAsia="ru-RU"/>
              </w:rPr>
            </w:pPr>
            <w:r w:rsidRPr="007455AE">
              <w:rPr>
                <w:rFonts w:ascii="Verdana" w:eastAsia="Times New Roman" w:hAnsi="Verdana" w:cs="Times New Roman"/>
                <w:noProof/>
                <w:color w:val="0000FF"/>
                <w:sz w:val="20"/>
                <w:szCs w:val="20"/>
                <w:lang w:eastAsia="ru-RU"/>
              </w:rPr>
              <w:drawing>
                <wp:inline distT="0" distB="0" distL="0" distR="0">
                  <wp:extent cx="2860040" cy="2377440"/>
                  <wp:effectExtent l="0" t="0" r="0" b="3810"/>
                  <wp:docPr id="1" name="Рисунок 1" descr="Highslide JS">
                    <a:hlinkClick xmlns:a="http://schemas.openxmlformats.org/drawingml/2006/main" r:id="rId1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ighslide JS">
                            <a:hlinkClick r:id="rId1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0040" cy="2377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55AE" w:rsidRPr="007455AE" w:rsidTr="007455AE">
        <w:trPr>
          <w:tblCellSpacing w:w="15" w:type="dxa"/>
        </w:trPr>
        <w:tc>
          <w:tcPr>
            <w:tcW w:w="9240" w:type="dxa"/>
            <w:gridSpan w:val="2"/>
            <w:shd w:val="clear" w:color="auto" w:fill="FFF9F0"/>
            <w:vAlign w:val="center"/>
            <w:hideMark/>
          </w:tcPr>
          <w:p w:rsidR="007455AE" w:rsidRPr="007455AE" w:rsidRDefault="007455AE" w:rsidP="007455A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3400"/>
                <w:sz w:val="20"/>
                <w:szCs w:val="20"/>
                <w:lang w:eastAsia="ru-RU"/>
              </w:rPr>
            </w:pPr>
            <w:r w:rsidRPr="007455AE">
              <w:rPr>
                <w:rFonts w:ascii="Verdana" w:eastAsia="Times New Roman" w:hAnsi="Verdana" w:cs="Times New Roman"/>
                <w:b/>
                <w:bCs/>
                <w:color w:val="003400"/>
                <w:sz w:val="20"/>
                <w:szCs w:val="20"/>
                <w:lang w:eastAsia="ru-RU"/>
              </w:rPr>
              <w:t>Фермерская теплица, оборудованная на современном уровне</w:t>
            </w:r>
          </w:p>
        </w:tc>
      </w:tr>
    </w:tbl>
    <w:p w:rsidR="00F07B99" w:rsidRDefault="007455AE"/>
    <w:sectPr w:rsidR="00F07B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5E208B"/>
    <w:multiLevelType w:val="multilevel"/>
    <w:tmpl w:val="5C128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C0B52E6"/>
    <w:multiLevelType w:val="multilevel"/>
    <w:tmpl w:val="36A0F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2EA003E"/>
    <w:multiLevelType w:val="multilevel"/>
    <w:tmpl w:val="10085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7884"/>
    <w:rsid w:val="00337884"/>
    <w:rsid w:val="007455AE"/>
    <w:rsid w:val="00C32848"/>
    <w:rsid w:val="00C62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136B44"/>
  <w15:chartTrackingRefBased/>
  <w15:docId w15:val="{587A6D22-06FC-49FD-95AE-827D4EB7D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455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Address"/>
    <w:basedOn w:val="a"/>
    <w:link w:val="HTML0"/>
    <w:uiPriority w:val="99"/>
    <w:semiHidden/>
    <w:unhideWhenUsed/>
    <w:rsid w:val="007455AE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HTML0">
    <w:name w:val="Адрес HTML Знак"/>
    <w:basedOn w:val="a0"/>
    <w:link w:val="HTML"/>
    <w:uiPriority w:val="99"/>
    <w:semiHidden/>
    <w:rsid w:val="007455AE"/>
    <w:rPr>
      <w:rFonts w:ascii="Times New Roman" w:eastAsia="Times New Roman" w:hAnsi="Times New Roman" w:cs="Times New Roman"/>
      <w:i/>
      <w:i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90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www.websadovod.ru/images/green_05.jpg" TargetMode="External"/><Relationship Id="rId18" Type="http://schemas.openxmlformats.org/officeDocument/2006/relationships/hyperlink" Target="http://www.websadovod.ru/images/green_06.jpg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://www.websadovod.ru/images/Green_City_Growers.jpg" TargetMode="External"/><Relationship Id="rId12" Type="http://schemas.openxmlformats.org/officeDocument/2006/relationships/image" Target="media/image4.jpeg"/><Relationship Id="rId17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openxmlformats.org/officeDocument/2006/relationships/hyperlink" Target="http://www.websadovod.ru/images/green_07.jpg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www.websadovod.ru/images/fot2_m70.jpg" TargetMode="External"/><Relationship Id="rId5" Type="http://schemas.openxmlformats.org/officeDocument/2006/relationships/hyperlink" Target="http://www.websadovod.ru/images/%E9%9B%BB%E7%85%A7%E8%8F%8A_2011-05A.jpg" TargetMode="External"/><Relationship Id="rId15" Type="http://schemas.openxmlformats.org/officeDocument/2006/relationships/hyperlink" Target="http://www.websadovod.ru/images/green_05.jpg" TargetMode="External"/><Relationship Id="rId10" Type="http://schemas.openxmlformats.org/officeDocument/2006/relationships/image" Target="media/image3.jpeg"/><Relationship Id="rId19" Type="http://schemas.openxmlformats.org/officeDocument/2006/relationships/image" Target="media/image7.jpeg"/><Relationship Id="rId4" Type="http://schemas.openxmlformats.org/officeDocument/2006/relationships/webSettings" Target="webSettings.xml"/><Relationship Id="rId9" Type="http://schemas.openxmlformats.org/officeDocument/2006/relationships/hyperlink" Target="http://www.websadovod.ru/images/%E9%9B%BB%E7%85%A7%E8%8F%8A_2011-05B.jpg" TargetMode="Externa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614</Words>
  <Characters>3501</Characters>
  <Application>Microsoft Office Word</Application>
  <DocSecurity>0</DocSecurity>
  <Lines>29</Lines>
  <Paragraphs>8</Paragraphs>
  <ScaleCrop>false</ScaleCrop>
  <Company/>
  <LinksUpToDate>false</LinksUpToDate>
  <CharactersWithSpaces>4107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2</cp:revision>
  <dcterms:created xsi:type="dcterms:W3CDTF">2022-09-30T13:08:00Z</dcterms:created>
  <dcterms:modified xsi:type="dcterms:W3CDTF">2022-09-30T13:10:00Z</dcterms:modified>
</cp:coreProperties>
</file>